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0DF3" w14:textId="2A395EC1" w:rsidR="001E41F3" w:rsidRDefault="005F6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64FE">
        <w:rPr>
          <w:b/>
        </w:rPr>
        <w:t>3GPP TSG-RAN WG2 Meeting #108</w:t>
      </w:r>
      <w:r w:rsidR="001E41F3">
        <w:rPr>
          <w:b/>
          <w:i/>
          <w:noProof/>
          <w:sz w:val="28"/>
        </w:rPr>
        <w:tab/>
      </w:r>
      <w:r w:rsidR="00CB76D6">
        <w:rPr>
          <w:b/>
          <w:i/>
          <w:noProof/>
          <w:sz w:val="28"/>
        </w:rPr>
        <w:t>R2-1915659</w:t>
      </w:r>
    </w:p>
    <w:p w14:paraId="1B8E15FF" w14:textId="78662429" w:rsidR="001E41F3" w:rsidRDefault="00C511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64FE">
        <w:rPr>
          <w:b/>
          <w:noProof/>
          <w:sz w:val="24"/>
        </w:rPr>
        <w:t>Reno, 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64FE">
        <w:rPr>
          <w:b/>
          <w:noProof/>
          <w:sz w:val="24"/>
        </w:rPr>
        <w:t>18-22/11/2019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E5A30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E8E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BAA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B0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3E96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E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88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1B35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FF619" w14:textId="0CD086D8" w:rsidR="001E41F3" w:rsidRPr="00410371" w:rsidRDefault="00C51129" w:rsidP="005F64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64FE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0CF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6D0A8" w14:textId="49DEC19E" w:rsidR="001E41F3" w:rsidRPr="00410371" w:rsidRDefault="00C51129" w:rsidP="00CB76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6D6">
              <w:rPr>
                <w:b/>
                <w:noProof/>
                <w:sz w:val="28"/>
              </w:rPr>
              <w:t>1253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5F91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514484" w14:textId="126A891A" w:rsidR="001E41F3" w:rsidRPr="00410371" w:rsidRDefault="00C51129" w:rsidP="005F64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64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BE35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0E968C" w14:textId="4B296083" w:rsidR="001E41F3" w:rsidRPr="00410371" w:rsidRDefault="00C51129" w:rsidP="00565D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5DFB">
              <w:rPr>
                <w:b/>
                <w:noProof/>
                <w:sz w:val="28"/>
              </w:rPr>
              <w:t>14.11.0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B243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2F0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E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3B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679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5CDA37" w14:textId="77777777" w:rsidTr="00547111">
        <w:tc>
          <w:tcPr>
            <w:tcW w:w="9641" w:type="dxa"/>
            <w:gridSpan w:val="9"/>
          </w:tcPr>
          <w:p w14:paraId="78376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C1B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B9AF3B" w14:textId="77777777" w:rsidTr="00A7671C">
        <w:tc>
          <w:tcPr>
            <w:tcW w:w="2835" w:type="dxa"/>
          </w:tcPr>
          <w:p w14:paraId="51229F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402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24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BC1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069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1A3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139FF" w14:textId="1114DC64" w:rsidR="00F25D98" w:rsidRDefault="00C248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9AA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32B2" w14:textId="68BBF2FC" w:rsidR="00F25D98" w:rsidRDefault="00C24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438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422AC" w14:textId="77777777" w:rsidTr="00547111">
        <w:tc>
          <w:tcPr>
            <w:tcW w:w="9640" w:type="dxa"/>
            <w:gridSpan w:val="11"/>
          </w:tcPr>
          <w:p w14:paraId="7D815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48BC1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E30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86E4" w14:textId="2FE41A5B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System support for NB-IoT Paging across Multiple Carrier</w:t>
            </w:r>
            <w:r>
              <w:rPr>
                <w:noProof/>
              </w:rPr>
              <w:t>s</w:t>
            </w:r>
            <w:r w:rsidR="00C2486D">
              <w:rPr>
                <w:noProof/>
              </w:rPr>
              <w:t xml:space="preserve"> </w:t>
            </w:r>
          </w:p>
        </w:tc>
      </w:tr>
      <w:tr w:rsidR="001E41F3" w14:paraId="2BAEC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4B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E3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4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AF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DDF87" w14:textId="710E4824" w:rsidR="001E41F3" w:rsidRDefault="005F64FE" w:rsidP="00C2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2486D">
              <w:rPr>
                <w:noProof/>
              </w:rPr>
              <w:t>Vodafone</w:t>
            </w:r>
          </w:p>
        </w:tc>
      </w:tr>
      <w:tr w:rsidR="001E41F3" w14:paraId="347AB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B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847F" w14:textId="24C38339" w:rsidR="001E41F3" w:rsidRDefault="00C24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2</w:t>
            </w:r>
          </w:p>
        </w:tc>
      </w:tr>
      <w:tr w:rsidR="001E41F3" w14:paraId="4CB4C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AB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82D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7F74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837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6464B" w14:textId="27DA5AEA" w:rsidR="001E41F3" w:rsidRDefault="00C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39C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66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DED24" w14:textId="4191B503" w:rsidR="001E41F3" w:rsidRDefault="005F64FE" w:rsidP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1E41F3" w14:paraId="4442C8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57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99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0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6F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D3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989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FA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0AEFB" w14:textId="78D556A8" w:rsidR="001E41F3" w:rsidRDefault="005F64FE" w:rsidP="005F6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783107">
              <w:fldChar w:fldCharType="begin"/>
            </w:r>
            <w:r w:rsidR="00783107">
              <w:instrText xml:space="preserve"> DOCPROPERTY  Cat  \* MERGEFORMAT </w:instrText>
            </w:r>
            <w:r w:rsidR="0078310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5BD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D4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A3E6B" w14:textId="13D03AF8" w:rsidR="001E41F3" w:rsidRDefault="00C51129" w:rsidP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64FE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706870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DE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94D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DB0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9760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6C9D52" w14:textId="77777777" w:rsidTr="00547111">
        <w:tc>
          <w:tcPr>
            <w:tcW w:w="1843" w:type="dxa"/>
          </w:tcPr>
          <w:p w14:paraId="71AD3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8A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CE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BF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BD2F2" w14:textId="30473D7D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clause 5.5 in CR 0971r2 to TS 36.300 in R2-1702192 added some </w:t>
            </w:r>
            <w:r w:rsidR="00565DFB">
              <w:rPr>
                <w:noProof/>
              </w:rPr>
              <w:t xml:space="preserve">(but not all) </w:t>
            </w:r>
            <w:r>
              <w:rPr>
                <w:noProof/>
              </w:rPr>
              <w:t>of the functionality needed to allow the NB-IoT UE and RAN to use more than one NB-IoT carrier for UE paging.</w:t>
            </w:r>
          </w:p>
          <w:p w14:paraId="3BFA5555" w14:textId="77777777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936A4" w14:textId="455328C0" w:rsidR="00F9266B" w:rsidRDefault="005F6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related </w:t>
            </w:r>
            <w:r w:rsidR="00F9266B">
              <w:rPr>
                <w:noProof/>
              </w:rPr>
              <w:t>Rel 14</w:t>
            </w:r>
            <w:r>
              <w:rPr>
                <w:noProof/>
              </w:rPr>
              <w:t xml:space="preserve"> TS 36.304</w:t>
            </w:r>
            <w:r w:rsidR="00F9266B">
              <w:rPr>
                <w:noProof/>
              </w:rPr>
              <w:t>, TS 36.331</w:t>
            </w:r>
            <w:r>
              <w:rPr>
                <w:noProof/>
              </w:rPr>
              <w:t xml:space="preserve"> and TS 36.413 show that the functionality </w:t>
            </w:r>
            <w:r w:rsidR="00F9266B">
              <w:rPr>
                <w:noProof/>
              </w:rPr>
              <w:t xml:space="preserve">builds on paging-support functionality introduced in rel-12 for Cat 0 E-UTRAN devices. This paging-support functionality was useful, but not essential, for these </w:t>
            </w:r>
            <w:r w:rsidR="00565DFB">
              <w:rPr>
                <w:noProof/>
              </w:rPr>
              <w:t xml:space="preserve">Rel-12 </w:t>
            </w:r>
            <w:r w:rsidR="00F9266B">
              <w:rPr>
                <w:noProof/>
              </w:rPr>
              <w:t xml:space="preserve">cat 0 devices. </w:t>
            </w:r>
            <w:r w:rsidR="0084439C">
              <w:rPr>
                <w:noProof/>
              </w:rPr>
              <w:t>(See TS 36.300 clause 23.7, last paragraph.)</w:t>
            </w:r>
          </w:p>
          <w:p w14:paraId="0102CA92" w14:textId="5610BB94" w:rsidR="00F9266B" w:rsidRDefault="00F92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A52D8" w14:textId="04B77A1A" w:rsidR="00F9266B" w:rsidRDefault="00F9266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Rel-12 concept is that when the UE Attaches to the network (i.e. </w:t>
            </w:r>
            <w:r w:rsidRPr="00F9266B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at every Tracking Area Update), the MME causes the eNB to request the UE to send the UE Radio Capabilities to the eNB</w:t>
            </w:r>
            <w:r w:rsidR="00565DFB">
              <w:rPr>
                <w:noProof/>
              </w:rPr>
              <w:t xml:space="preserve">. This request makes </w:t>
            </w:r>
            <w:r>
              <w:rPr>
                <w:noProof/>
              </w:rPr>
              <w:t>a R12 Cat 0 UE also send</w:t>
            </w:r>
            <w:r w:rsidR="00565DF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>
              <w:rPr>
                <w:i/>
              </w:rPr>
              <w:t xml:space="preserve">UE-RadioPagingInfo </w:t>
            </w:r>
            <w:r w:rsidRPr="00F9266B">
              <w:t>to the eNB.</w:t>
            </w:r>
            <w:r>
              <w:t xml:space="preserve">The eNB then forwards the </w:t>
            </w:r>
            <w:r>
              <w:rPr>
                <w:i/>
              </w:rPr>
              <w:t xml:space="preserve">UE-RadioPagingInfo </w:t>
            </w:r>
            <w:r w:rsidRPr="00F9266B">
              <w:t>to the MME; the MM</w:t>
            </w:r>
            <w:r w:rsidR="00BD21A8">
              <w:t>E</w:t>
            </w:r>
            <w:r w:rsidRPr="00F9266B">
              <w:t xml:space="preserve"> stores it; </w:t>
            </w:r>
            <w:r w:rsidR="00BD21A8">
              <w:t>and at all subsequent S1 interface paging events, the MME can add it to the S1-AP paging message.</w:t>
            </w:r>
          </w:p>
          <w:p w14:paraId="0DD3D771" w14:textId="6601516E" w:rsidR="0084439C" w:rsidRDefault="0084439C">
            <w:pPr>
              <w:pStyle w:val="CRCoverPage"/>
              <w:spacing w:after="0"/>
              <w:ind w:left="100"/>
            </w:pPr>
          </w:p>
          <w:p w14:paraId="7EFD695C" w14:textId="15FED0E1" w:rsidR="00565DFB" w:rsidRDefault="00BD2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13, NB-IoT was added to the 3GPP system, and a </w:t>
            </w:r>
            <w:r>
              <w:rPr>
                <w:i/>
              </w:rPr>
              <w:t>UE-RadioPagingInfo-NB</w:t>
            </w:r>
            <w:r>
              <w:rPr>
                <w:noProof/>
              </w:rPr>
              <w:t xml:space="preserve"> information element was added to TS 36.331. However this IE really contains no information</w:t>
            </w:r>
            <w:r w:rsidR="00565DFB">
              <w:rPr>
                <w:noProof/>
              </w:rPr>
              <w:t xml:space="preserve"> and has no specification text related to it</w:t>
            </w:r>
            <w:r w:rsidR="002A1D9C">
              <w:rPr>
                <w:noProof/>
              </w:rPr>
              <w:t>s use</w:t>
            </w:r>
            <w:r w:rsidR="00565DFB">
              <w:rPr>
                <w:noProof/>
              </w:rPr>
              <w:t xml:space="preserve">, so whether R13 NB-IoT </w:t>
            </w:r>
            <w:r w:rsidR="002A1D9C">
              <w:rPr>
                <w:noProof/>
              </w:rPr>
              <w:t>eNBs or MMEs</w:t>
            </w:r>
            <w:r w:rsidR="00565DFB">
              <w:rPr>
                <w:noProof/>
              </w:rPr>
              <w:t xml:space="preserve"> do anything with it is unknown</w:t>
            </w:r>
            <w:r>
              <w:rPr>
                <w:noProof/>
              </w:rPr>
              <w:t>.</w:t>
            </w:r>
          </w:p>
          <w:p w14:paraId="0CC2A973" w14:textId="77777777" w:rsidR="00565DFB" w:rsidRDefault="00565D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72FE89" w14:textId="735FDC13" w:rsidR="00BD21A8" w:rsidRDefault="0056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R13, w</w:t>
            </w:r>
            <w:r w:rsidR="00BD21A8">
              <w:rPr>
                <w:noProof/>
              </w:rPr>
              <w:t xml:space="preserve">hen an eNB receives S1-AP paging messages it knows that the paging is for NB-IoT </w:t>
            </w:r>
            <w:r>
              <w:rPr>
                <w:noProof/>
              </w:rPr>
              <w:t xml:space="preserve">rather than </w:t>
            </w:r>
            <w:r w:rsidR="00BD21A8">
              <w:rPr>
                <w:noProof/>
              </w:rPr>
              <w:t>WB-EUTRAN from either (or both):</w:t>
            </w:r>
          </w:p>
          <w:p w14:paraId="107B400A" w14:textId="7B5FF495" w:rsidR="00BD21A8" w:rsidRDefault="00BD21A8" w:rsidP="00BD21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12 bit rather than 10 bit UE identity</w:t>
            </w:r>
            <w:r w:rsidR="00427005">
              <w:rPr>
                <w:noProof/>
              </w:rPr>
              <w:t xml:space="preserve"> </w:t>
            </w:r>
            <w:r w:rsidR="00565DFB">
              <w:rPr>
                <w:noProof/>
              </w:rPr>
              <w:t xml:space="preserve">index </w:t>
            </w:r>
            <w:r w:rsidR="00427005">
              <w:rPr>
                <w:noProof/>
              </w:rPr>
              <w:t>used in the Paging Occasion calculation</w:t>
            </w:r>
            <w:r>
              <w:rPr>
                <w:noProof/>
              </w:rPr>
              <w:t xml:space="preserve">; </w:t>
            </w:r>
          </w:p>
          <w:p w14:paraId="56652B74" w14:textId="7D8EEA2C" w:rsidR="00BD21A8" w:rsidRPr="00F9266B" w:rsidRDefault="00BD21A8" w:rsidP="00BD21A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Tracking Area Code </w:t>
            </w:r>
            <w:r w:rsidR="00565DFB">
              <w:rPr>
                <w:noProof/>
              </w:rPr>
              <w:t>(which</w:t>
            </w:r>
            <w:r>
              <w:rPr>
                <w:noProof/>
              </w:rPr>
              <w:t xml:space="preserve"> is specified to be different on NB-IoT and WB-EUTRAN cells</w:t>
            </w:r>
            <w:r w:rsidR="00565DFB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6772555" w14:textId="77777777" w:rsidR="00F9266B" w:rsidRPr="00F9266B" w:rsidRDefault="00F92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DD24D" w14:textId="3C5DFD59" w:rsidR="00F9266B" w:rsidRDefault="00BD21A8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Overall, there is </w:t>
            </w:r>
            <w:r w:rsidR="00427005">
              <w:rPr>
                <w:noProof/>
              </w:rPr>
              <w:t xml:space="preserve">no </w:t>
            </w:r>
            <w:r w:rsidR="00B005A8">
              <w:rPr>
                <w:noProof/>
              </w:rPr>
              <w:t xml:space="preserve">clear </w:t>
            </w:r>
            <w:r>
              <w:rPr>
                <w:noProof/>
              </w:rPr>
              <w:t xml:space="preserve">R13 </w:t>
            </w:r>
            <w:r w:rsidR="00B005A8">
              <w:rPr>
                <w:noProof/>
              </w:rPr>
              <w:t xml:space="preserve">requirement on the R13 NB-IoT eNB to forward the </w:t>
            </w:r>
            <w:r w:rsidR="00B005A8">
              <w:rPr>
                <w:i/>
              </w:rPr>
              <w:t xml:space="preserve">RadioPagingInfo-NB </w:t>
            </w:r>
            <w:r w:rsidR="00B005A8" w:rsidRPr="00B005A8">
              <w:t xml:space="preserve">it receives from the </w:t>
            </w:r>
            <w:r w:rsidR="00427005">
              <w:t>UE to the MME, nor for an (e.g. NB-IoT specific) MME to store it, nor for that MME to add it to S1-AP paging message.</w:t>
            </w:r>
          </w:p>
          <w:p w14:paraId="0775FDEB" w14:textId="45150F5B" w:rsidR="00427005" w:rsidRDefault="00427005">
            <w:pPr>
              <w:pStyle w:val="CRCoverPage"/>
              <w:spacing w:after="0"/>
              <w:ind w:left="100"/>
            </w:pPr>
          </w:p>
          <w:p w14:paraId="53FAE781" w14:textId="05464428" w:rsidR="00427005" w:rsidRPr="00B005A8" w:rsidRDefault="00427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88F5D8" w14:textId="7AF99D78" w:rsidR="00BD21A8" w:rsidRDefault="00427005">
            <w:pPr>
              <w:pStyle w:val="CRCoverPage"/>
              <w:spacing w:after="0"/>
              <w:ind w:left="100"/>
            </w:pPr>
            <w:r>
              <w:rPr>
                <w:noProof/>
              </w:rPr>
              <w:t>With the NB-IoT multi-carrier paging feature, the eNB and UE both use the fact that the UE supports (or does not support) “</w:t>
            </w:r>
            <w:r>
              <w:t>multiCarrierPaging-r14” in the calculation for the UE’s Paging Occasion.</w:t>
            </w:r>
          </w:p>
          <w:p w14:paraId="551AFEE0" w14:textId="13CC2938" w:rsidR="00427005" w:rsidRDefault="00427005">
            <w:pPr>
              <w:pStyle w:val="CRCoverPage"/>
              <w:spacing w:after="0"/>
              <w:ind w:left="100"/>
            </w:pPr>
          </w:p>
          <w:p w14:paraId="1A55FEB3" w14:textId="7F4DB5C7" w:rsidR="00427005" w:rsidRDefault="00427005">
            <w:pPr>
              <w:pStyle w:val="CRCoverPage"/>
              <w:spacing w:after="0"/>
              <w:ind w:left="100"/>
            </w:pPr>
            <w:r>
              <w:t>Hence</w:t>
            </w:r>
            <w:r w:rsidR="002B0504">
              <w:t xml:space="preserve"> for a PLMN that wishes to use this</w:t>
            </w:r>
            <w:r>
              <w:t xml:space="preserve"> Rel 14 feature it </w:t>
            </w:r>
            <w:r w:rsidR="002B0504">
              <w:t xml:space="preserve">is </w:t>
            </w:r>
            <w:r>
              <w:t>essential that:</w:t>
            </w:r>
          </w:p>
          <w:p w14:paraId="2755F9D4" w14:textId="285E149B" w:rsidR="00427005" w:rsidRDefault="00427005">
            <w:pPr>
              <w:pStyle w:val="CRCoverPage"/>
              <w:spacing w:after="0"/>
              <w:ind w:left="100"/>
            </w:pPr>
          </w:p>
          <w:p w14:paraId="3C4948F0" w14:textId="267511C7" w:rsidR="00427005" w:rsidRDefault="00427005" w:rsidP="0042700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ALL NB-IoT eNBs </w:t>
            </w:r>
            <w:r w:rsidR="002B0504">
              <w:t xml:space="preserve">broadcasting that </w:t>
            </w:r>
            <w:r>
              <w:t>PLMN</w:t>
            </w:r>
            <w:r w:rsidR="002B0504">
              <w:t>’s MNC and MCC</w:t>
            </w:r>
            <w:r>
              <w:t xml:space="preserve"> (including those operated by a different RAN operator using MOCN) implement the forwarding of the </w:t>
            </w:r>
            <w:r>
              <w:rPr>
                <w:i/>
              </w:rPr>
              <w:t>RadioPagingInfo-NB</w:t>
            </w:r>
            <w:r w:rsidRPr="00427005">
              <w:t xml:space="preserve"> from </w:t>
            </w:r>
            <w:r>
              <w:t>the UE to the MME.</w:t>
            </w:r>
          </w:p>
          <w:p w14:paraId="66A32D01" w14:textId="77777777" w:rsidR="002B0504" w:rsidRDefault="002B0504" w:rsidP="002B0504">
            <w:pPr>
              <w:pStyle w:val="CRCoverPage"/>
              <w:spacing w:after="0"/>
              <w:ind w:left="460"/>
            </w:pPr>
          </w:p>
          <w:p w14:paraId="057B22D9" w14:textId="785F6669" w:rsidR="00427005" w:rsidRDefault="002B0504" w:rsidP="0042700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The NB-IoT MME implements what seems to be an optional feature for Rel 12 Cat 0 E-UTRAN devices.</w:t>
            </w:r>
          </w:p>
          <w:p w14:paraId="40772ECF" w14:textId="77777777" w:rsidR="0012349A" w:rsidRDefault="0012349A" w:rsidP="0012349A">
            <w:pPr>
              <w:pStyle w:val="ListParagraph"/>
            </w:pPr>
          </w:p>
          <w:p w14:paraId="7EE8B510" w14:textId="2217FEB5" w:rsidR="0012349A" w:rsidRPr="00427005" w:rsidRDefault="0012349A" w:rsidP="0012349A">
            <w:pPr>
              <w:pStyle w:val="CRCoverPage"/>
              <w:spacing w:after="0"/>
            </w:pPr>
            <w:r>
              <w:rPr>
                <w:noProof/>
              </w:rPr>
              <w:t xml:space="preserve">Note that because the MME does not inspect the ASN.1 in the </w:t>
            </w:r>
            <w:r>
              <w:rPr>
                <w:i/>
              </w:rPr>
              <w:t xml:space="preserve">RadioPagingInfo-NB, </w:t>
            </w:r>
            <w:r w:rsidRPr="008F53A4">
              <w:t>the MME will send a 14 digit UE Identity index</w:t>
            </w:r>
            <w:r>
              <w:t xml:space="preserve"> for all NB-IoT UEs in the S1 Paging messages (sent to multi-carrier NB-IoT cells). Hence the presence/absence of the 14 digit UE identity index cannot be used by the eNB to determine that the UE does/does not support multiCarrierPaging-r14.</w:t>
            </w:r>
          </w:p>
          <w:p w14:paraId="60A45EFD" w14:textId="01AECF5A" w:rsidR="005F64FE" w:rsidRDefault="005F64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BC29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1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BB7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6A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213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12BEB" w14:textId="77777777" w:rsidR="00C51129" w:rsidRDefault="00C51129" w:rsidP="00C5112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essential requirements into clause 5.5a on </w:t>
            </w:r>
            <w:r w:rsidRPr="00D846DF">
              <w:t>Multi-</w:t>
            </w:r>
            <w:r w:rsidRPr="00D846DF">
              <w:rPr>
                <w:rFonts w:eastAsia="SimSun"/>
                <w:lang w:eastAsia="zh-CN"/>
              </w:rPr>
              <w:t>carrier</w:t>
            </w:r>
            <w:r w:rsidRPr="00D846DF">
              <w:t xml:space="preserve"> operation for NB-IoT</w:t>
            </w:r>
            <w:r>
              <w:t>.</w:t>
            </w:r>
          </w:p>
          <w:p w14:paraId="4EDED1ED" w14:textId="77777777" w:rsidR="00C51129" w:rsidRDefault="00C51129" w:rsidP="00C51129">
            <w:pPr>
              <w:pStyle w:val="CRCoverPage"/>
              <w:spacing w:after="0"/>
              <w:ind w:left="100"/>
            </w:pPr>
          </w:p>
          <w:p w14:paraId="55285F2B" w14:textId="77777777" w:rsidR="00C51129" w:rsidRDefault="00C51129" w:rsidP="00C51129">
            <w:pPr>
              <w:pStyle w:val="CRCoverPage"/>
              <w:spacing w:after="0"/>
              <w:ind w:left="100"/>
              <w:rPr>
                <w:u w:val="single"/>
              </w:rPr>
            </w:pPr>
            <w:r w:rsidRPr="006B023B">
              <w:rPr>
                <w:u w:val="single"/>
              </w:rPr>
              <w:t>Impact assessment towards the previous version of the specification (same release):</w:t>
            </w:r>
          </w:p>
          <w:p w14:paraId="540058AC" w14:textId="08D7C7F2" w:rsidR="001E41F3" w:rsidRDefault="00C51129" w:rsidP="00C5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no stage 3 impacts and is fully backward compatible. However, the feature will not work unless the PLMN is implemented according to this CR.</w:t>
            </w:r>
          </w:p>
        </w:tc>
      </w:tr>
      <w:tr w:rsidR="001E41F3" w14:paraId="26D56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C8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1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FB4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A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CB05" w14:textId="77777777" w:rsidR="002B0504" w:rsidRDefault="002B05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Mobile terminating traffic/SMS/signalling will fail for NB-IoT devices implementing </w:t>
            </w:r>
            <w:r>
              <w:t>multiCarrierPaging-r14.</w:t>
            </w:r>
          </w:p>
          <w:p w14:paraId="62569569" w14:textId="77777777" w:rsidR="002B0504" w:rsidRDefault="002B0504">
            <w:pPr>
              <w:pStyle w:val="CRCoverPage"/>
              <w:spacing w:after="0"/>
              <w:ind w:left="100"/>
            </w:pPr>
          </w:p>
          <w:p w14:paraId="5DE7C1B9" w14:textId="706EE31A" w:rsidR="001E41F3" w:rsidRDefault="002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Long standing TSG requirements to support network sharing are not met.</w:t>
            </w:r>
          </w:p>
        </w:tc>
      </w:tr>
      <w:tr w:rsidR="001E41F3" w14:paraId="25C82835" w14:textId="77777777" w:rsidTr="00547111">
        <w:tc>
          <w:tcPr>
            <w:tcW w:w="2694" w:type="dxa"/>
            <w:gridSpan w:val="2"/>
          </w:tcPr>
          <w:p w14:paraId="52C0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49D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2C2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B2E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0B168" w14:textId="640BEB97" w:rsidR="001E41F3" w:rsidRDefault="00C51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72622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98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1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FB0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19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309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3B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09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7AE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8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6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FE1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587C" w14:textId="5D020B7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55E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412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23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32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39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160E1" w14:textId="48C1B7DA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E7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32A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BA8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5C6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E3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B69D" w14:textId="4DC4C483" w:rsidR="001E41F3" w:rsidRDefault="00123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FA2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74C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6297D8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8A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193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78E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074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E3824" w14:textId="388DDBB5" w:rsidR="00FD07F2" w:rsidRDefault="007E5B13" w:rsidP="007E5B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Somewhat independent </w:t>
            </w:r>
            <w:r w:rsidR="00FD07F2">
              <w:rPr>
                <w:noProof/>
              </w:rPr>
              <w:t>Rel-14 corrections to TS 23.401 and TS 36.413 are also needed.</w:t>
            </w:r>
          </w:p>
          <w:p w14:paraId="1569CE7E" w14:textId="77777777" w:rsidR="00FD07F2" w:rsidRDefault="00FD0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4822C7" w14:textId="63799C09" w:rsidR="001E41F3" w:rsidRDefault="00FD07F2" w:rsidP="007E5B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Rel-15 </w:t>
            </w:r>
            <w:r w:rsidR="00C51129">
              <w:rPr>
                <w:noProof/>
              </w:rPr>
              <w:t xml:space="preserve">a similar type of </w:t>
            </w:r>
            <w:r>
              <w:rPr>
                <w:noProof/>
              </w:rPr>
              <w:t xml:space="preserve">correction </w:t>
            </w:r>
            <w:r w:rsidR="00C51129">
              <w:rPr>
                <w:noProof/>
              </w:rPr>
              <w:t xml:space="preserve">is </w:t>
            </w:r>
            <w:r>
              <w:rPr>
                <w:noProof/>
              </w:rPr>
              <w:t>also need</w:t>
            </w:r>
            <w:r w:rsidR="00C51129">
              <w:rPr>
                <w:noProof/>
              </w:rPr>
              <w:t>ed for</w:t>
            </w:r>
            <w:r>
              <w:rPr>
                <w:noProof/>
              </w:rPr>
              <w:t xml:space="preserve"> WUS.</w:t>
            </w:r>
          </w:p>
          <w:p w14:paraId="235110EF" w14:textId="77777777" w:rsidR="007E5B13" w:rsidRDefault="007E5B13" w:rsidP="007E5B13">
            <w:pPr>
              <w:pStyle w:val="ListParagraph"/>
              <w:rPr>
                <w:noProof/>
              </w:rPr>
            </w:pPr>
          </w:p>
          <w:p w14:paraId="424482B7" w14:textId="43B4D005" w:rsidR="007E5B13" w:rsidRDefault="007E5B13" w:rsidP="007E5B1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Attached in this Zip file are s</w:t>
            </w:r>
            <w:bookmarkStart w:id="2" w:name="_GoBack"/>
            <w:bookmarkEnd w:id="2"/>
            <w:r>
              <w:rPr>
                <w:noProof/>
              </w:rPr>
              <w:t>pecification extracts that might assist readers of this CR .</w:t>
            </w:r>
          </w:p>
        </w:tc>
      </w:tr>
      <w:tr w:rsidR="008863B9" w:rsidRPr="008863B9" w14:paraId="7C10038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1E3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F04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8D0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410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5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9AC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ED78B4" w14:textId="207428CF" w:rsidR="001E41F3" w:rsidRDefault="001E41F3">
      <w:pPr>
        <w:rPr>
          <w:noProof/>
        </w:rPr>
      </w:pPr>
    </w:p>
    <w:p w14:paraId="234E63BE" w14:textId="41D53161" w:rsidR="0084439C" w:rsidRDefault="0084439C">
      <w:pPr>
        <w:rPr>
          <w:noProof/>
        </w:rPr>
      </w:pPr>
    </w:p>
    <w:p w14:paraId="2AD4316D" w14:textId="53757CFA" w:rsidR="0084439C" w:rsidRDefault="0084439C">
      <w:pPr>
        <w:rPr>
          <w:noProof/>
        </w:rPr>
      </w:pPr>
    </w:p>
    <w:p w14:paraId="5D4873A9" w14:textId="01E0CF74" w:rsidR="0084439C" w:rsidRPr="001B365A" w:rsidRDefault="0084439C">
      <w:pPr>
        <w:rPr>
          <w:noProof/>
          <w:sz w:val="28"/>
        </w:rPr>
      </w:pPr>
      <w:r w:rsidRPr="001B365A">
        <w:rPr>
          <w:noProof/>
          <w:sz w:val="28"/>
        </w:rPr>
        <w:t xml:space="preserve">************ </w:t>
      </w:r>
      <w:r w:rsidR="001B365A" w:rsidRPr="001B365A">
        <w:rPr>
          <w:noProof/>
          <w:sz w:val="28"/>
        </w:rPr>
        <w:t xml:space="preserve">start of </w:t>
      </w:r>
      <w:r w:rsidRPr="001B365A">
        <w:rPr>
          <w:noProof/>
          <w:sz w:val="28"/>
        </w:rPr>
        <w:t>change</w:t>
      </w:r>
      <w:r w:rsidR="001B365A" w:rsidRPr="001B365A">
        <w:rPr>
          <w:noProof/>
          <w:sz w:val="28"/>
        </w:rPr>
        <w:t>s</w:t>
      </w:r>
      <w:r w:rsidRPr="001B365A">
        <w:rPr>
          <w:noProof/>
          <w:sz w:val="28"/>
        </w:rPr>
        <w:t xml:space="preserve"> *************</w:t>
      </w:r>
    </w:p>
    <w:p w14:paraId="164620B0" w14:textId="77777777" w:rsidR="0084439C" w:rsidRPr="00D846DF" w:rsidRDefault="0084439C" w:rsidP="0084439C">
      <w:pPr>
        <w:pStyle w:val="Heading2"/>
      </w:pPr>
      <w:bookmarkStart w:id="3" w:name="_Toc20400852"/>
      <w:r w:rsidRPr="00D846DF">
        <w:t>5.5</w:t>
      </w:r>
      <w:r w:rsidRPr="00D846DF">
        <w:rPr>
          <w:rFonts w:eastAsia="SimSun"/>
          <w:lang w:eastAsia="zh-CN"/>
        </w:rPr>
        <w:t>a</w:t>
      </w:r>
      <w:r w:rsidRPr="00D846DF">
        <w:rPr>
          <w:rFonts w:eastAsia="SimSun"/>
          <w:lang w:eastAsia="zh-CN"/>
        </w:rPr>
        <w:tab/>
      </w:r>
      <w:r w:rsidRPr="00D846DF">
        <w:t>Multi-</w:t>
      </w:r>
      <w:r w:rsidRPr="00D846DF">
        <w:rPr>
          <w:rFonts w:eastAsia="SimSun"/>
          <w:lang w:eastAsia="zh-CN"/>
        </w:rPr>
        <w:t>carrier</w:t>
      </w:r>
      <w:r w:rsidRPr="00D846DF">
        <w:t xml:space="preserve"> operation for NB-IoT</w:t>
      </w:r>
      <w:bookmarkEnd w:id="3"/>
    </w:p>
    <w:p w14:paraId="1B60BEF4" w14:textId="77777777" w:rsidR="0084439C" w:rsidRPr="00D846DF" w:rsidRDefault="0084439C" w:rsidP="0084439C">
      <w:r w:rsidRPr="00D846DF">
        <w:t>For NB-IoT, multi-</w:t>
      </w:r>
      <w:r w:rsidRPr="00D846DF">
        <w:rPr>
          <w:rFonts w:eastAsia="SimSun"/>
          <w:lang w:eastAsia="zh-CN"/>
        </w:rPr>
        <w:t>carrier</w:t>
      </w:r>
      <w:r w:rsidRPr="00D846DF">
        <w:t xml:space="preserve"> operation is supported.</w:t>
      </w:r>
    </w:p>
    <w:p w14:paraId="698A6743" w14:textId="0AFE48A5" w:rsidR="0084439C" w:rsidRDefault="0084439C" w:rsidP="0084439C">
      <w:pPr>
        <w:rPr>
          <w:lang w:eastAsia="zh-CN"/>
        </w:rPr>
      </w:pPr>
      <w:r w:rsidRPr="00D846DF">
        <w:t>The UE in RRC_CONNECTED can be configured, via UE-specific RRC signaling, to a</w:t>
      </w:r>
      <w:r w:rsidRPr="00D846DF">
        <w:rPr>
          <w:rFonts w:eastAsia="SimSun"/>
          <w:lang w:eastAsia="zh-CN"/>
        </w:rPr>
        <w:t xml:space="preserve"> non-anchor</w:t>
      </w:r>
      <w:r w:rsidRPr="00D846DF">
        <w:t xml:space="preserve"> </w:t>
      </w:r>
      <w:r w:rsidRPr="00D846DF">
        <w:rPr>
          <w:rFonts w:eastAsia="SimSun"/>
          <w:lang w:eastAsia="zh-CN"/>
        </w:rPr>
        <w:t>carrier</w:t>
      </w:r>
      <w:r w:rsidRPr="00D846DF">
        <w:t>, for all unicast transmissions</w:t>
      </w:r>
      <w:r w:rsidRPr="00D846DF">
        <w:rPr>
          <w:lang w:eastAsia="zh-CN"/>
        </w:rPr>
        <w:t xml:space="preserve">. The UE in RRC_IDLE, based on broadcast/multicast signaling, can use a non-anchor carrier for SC-PTM reception. </w:t>
      </w:r>
      <w:r w:rsidRPr="00D846DF">
        <w:t>The UE in RRC_IDLE can, based on broadcast signaling, use a</w:t>
      </w:r>
      <w:r w:rsidRPr="00D846DF">
        <w:rPr>
          <w:rFonts w:eastAsia="SimSun"/>
          <w:lang w:eastAsia="zh-CN"/>
        </w:rPr>
        <w:t xml:space="preserve"> non-anchor</w:t>
      </w:r>
      <w:r w:rsidRPr="00D846DF">
        <w:t xml:space="preserve"> </w:t>
      </w:r>
      <w:r w:rsidRPr="00D846DF">
        <w:rPr>
          <w:rFonts w:eastAsia="SimSun"/>
          <w:lang w:eastAsia="zh-CN"/>
        </w:rPr>
        <w:t>carrier</w:t>
      </w:r>
      <w:r w:rsidRPr="00D846DF">
        <w:t xml:space="preserve"> for paging reception. The UE in RRC_IDLE or RRC_CONNECTED, based on broadcast signaling, can use a non-anchor carrier for random access. If the </w:t>
      </w:r>
      <w:r w:rsidRPr="00D846DF">
        <w:rPr>
          <w:rFonts w:eastAsia="SimSun"/>
          <w:lang w:eastAsia="zh-CN"/>
        </w:rPr>
        <w:t>non-anchor</w:t>
      </w:r>
      <w:r w:rsidRPr="00D846DF">
        <w:t xml:space="preserve"> </w:t>
      </w:r>
      <w:r w:rsidRPr="00D846DF">
        <w:rPr>
          <w:rFonts w:eastAsia="SimSun"/>
          <w:lang w:eastAsia="zh-CN"/>
        </w:rPr>
        <w:t>carrier</w:t>
      </w:r>
      <w:r w:rsidRPr="00D846DF">
        <w:t xml:space="preserve"> is not configured for the UE, all transmissions occur on the </w:t>
      </w:r>
      <w:r w:rsidRPr="00D846DF">
        <w:rPr>
          <w:rFonts w:eastAsia="SimSun"/>
          <w:lang w:eastAsia="zh-CN"/>
        </w:rPr>
        <w:t>anchor carrier</w:t>
      </w:r>
      <w:r w:rsidRPr="00D846DF">
        <w:rPr>
          <w:lang w:eastAsia="zh-CN"/>
        </w:rPr>
        <w:t>. The valid anchor and non-anchor carrier combinations are provided in Table 5.5a-1.</w:t>
      </w:r>
    </w:p>
    <w:p w14:paraId="5835860E" w14:textId="2439C858" w:rsidR="00FD07F2" w:rsidRPr="00D846DF" w:rsidRDefault="00FD07F2" w:rsidP="0084439C">
      <w:pPr>
        <w:rPr>
          <w:lang w:eastAsia="zh-CN"/>
        </w:rPr>
      </w:pPr>
      <w:ins w:id="4" w:author="Pudney, Chris, Vodafone Group 20" w:date="2019-11-07T17:24:00Z">
        <w:r>
          <w:rPr>
            <w:lang w:eastAsia="zh-CN"/>
          </w:rPr>
          <w:t>A</w:t>
        </w:r>
      </w:ins>
      <w:ins w:id="5" w:author="Pudney, Chris, Vodafone Group 20" w:date="2019-11-07T17:23:00Z">
        <w:r>
          <w:rPr>
            <w:lang w:eastAsia="zh-CN"/>
          </w:rPr>
          <w:t xml:space="preserve"> PLMN that uses </w:t>
        </w:r>
      </w:ins>
      <w:ins w:id="6" w:author="Pudney, Chris, Vodafone Group 20" w:date="2019-11-07T17:25:00Z">
        <w:r>
          <w:rPr>
            <w:lang w:eastAsia="zh-CN"/>
          </w:rPr>
          <w:t xml:space="preserve">a </w:t>
        </w:r>
      </w:ins>
      <w:ins w:id="7" w:author="Pudney, Chris, Vodafone Group 20" w:date="2019-11-07T17:24:00Z">
        <w:r w:rsidRPr="00D846DF">
          <w:rPr>
            <w:rFonts w:eastAsia="SimSun"/>
            <w:lang w:eastAsia="zh-CN"/>
          </w:rPr>
          <w:t>non-anchor</w:t>
        </w:r>
        <w:r w:rsidRPr="00D846DF">
          <w:t xml:space="preserve"> </w:t>
        </w:r>
        <w:r w:rsidRPr="00D846DF">
          <w:rPr>
            <w:rFonts w:eastAsia="SimSun"/>
            <w:lang w:eastAsia="zh-CN"/>
          </w:rPr>
          <w:t>carrier</w:t>
        </w:r>
        <w:r w:rsidRPr="00D846DF">
          <w:t xml:space="preserve"> for paging</w:t>
        </w:r>
        <w:r>
          <w:t xml:space="preserve"> in some </w:t>
        </w:r>
      </w:ins>
      <w:ins w:id="8" w:author="Pudney, Chris, Vodafone Group 20" w:date="2019-11-07T17:23:00Z">
        <w:r>
          <w:t xml:space="preserve">NB-IoT eNBs </w:t>
        </w:r>
      </w:ins>
      <w:ins w:id="9" w:author="Pudney, Chris, Vodafone Group 20" w:date="2019-11-07T17:24:00Z">
        <w:r>
          <w:t xml:space="preserve">shall ensure that all NB-IoT eNBs in that PLMN </w:t>
        </w:r>
      </w:ins>
      <w:ins w:id="10" w:author="Pudney, Chris, Vodafone Group 20" w:date="2019-11-07T17:25:00Z">
        <w:r>
          <w:t xml:space="preserve">(including those </w:t>
        </w:r>
      </w:ins>
      <w:ins w:id="11" w:author="Pudney, Chris, Vodafone Group 20" w:date="2019-11-07T17:26:00Z">
        <w:r>
          <w:t xml:space="preserve">using MOCN network sharing) </w:t>
        </w:r>
      </w:ins>
      <w:ins w:id="12" w:author="Pudney, Chris, Vodafone Group 20" w:date="2019-11-07T17:23:00Z">
        <w:r>
          <w:t xml:space="preserve">implement the forwarding of the </w:t>
        </w:r>
        <w:r>
          <w:rPr>
            <w:i/>
          </w:rPr>
          <w:t>RadioPagingInfo-NB</w:t>
        </w:r>
        <w:r w:rsidRPr="00427005">
          <w:t xml:space="preserve"> from </w:t>
        </w:r>
        <w:r>
          <w:t>the UE to the MME</w:t>
        </w:r>
      </w:ins>
      <w:ins w:id="13" w:author="Pudney, Chris, Vodafone Group 20" w:date="2019-11-07T17:25:00Z">
        <w:r>
          <w:t xml:space="preserve">. </w:t>
        </w:r>
      </w:ins>
      <w:ins w:id="14" w:author="Pudney, Chris, Vodafone Group 20" w:date="2019-11-07T17:26:00Z">
        <w:r>
          <w:t xml:space="preserve">The PLMN shall also ensure that the </w:t>
        </w:r>
      </w:ins>
      <w:ins w:id="15" w:author="Pudney, Chris, Vodafone Group 20" w:date="2019-11-07T17:27:00Z">
        <w:r>
          <w:t xml:space="preserve">MMEs used by NB-IoT UEs support the storage of </w:t>
        </w:r>
        <w:r>
          <w:rPr>
            <w:i/>
          </w:rPr>
          <w:t xml:space="preserve">RadioPagingInfo-NB </w:t>
        </w:r>
        <w:r w:rsidRPr="00FD07F2">
          <w:rPr>
            <w:rPrChange w:id="16" w:author="Pudney, Chris, Vodafone Group 20" w:date="2019-11-07T17:27:00Z">
              <w:rPr>
                <w:i/>
              </w:rPr>
            </w:rPrChange>
          </w:rPr>
          <w:t xml:space="preserve">and </w:t>
        </w:r>
      </w:ins>
      <w:ins w:id="17" w:author="Pudney, Chris, Vodafone Group 20" w:date="2019-11-07T17:28:00Z">
        <w:r>
          <w:t xml:space="preserve">that the MMEs include </w:t>
        </w:r>
      </w:ins>
      <w:ins w:id="18" w:author="Pudney, Chris, Vodafone Group 20" w:date="2019-11-07T17:27:00Z">
        <w:r w:rsidRPr="00FD07F2">
          <w:rPr>
            <w:rPrChange w:id="19" w:author="Pudney, Chris, Vodafone Group 20" w:date="2019-11-07T17:27:00Z">
              <w:rPr>
                <w:i/>
              </w:rPr>
            </w:rPrChange>
          </w:rPr>
          <w:t xml:space="preserve">it in all subsequent </w:t>
        </w:r>
        <w:r>
          <w:t>S1 interface Paging messages.</w:t>
        </w:r>
      </w:ins>
    </w:p>
    <w:p w14:paraId="7DA86042" w14:textId="77777777" w:rsidR="0084439C" w:rsidRPr="00D846DF" w:rsidRDefault="0084439C" w:rsidP="0084439C">
      <w:pPr>
        <w:pStyle w:val="TH"/>
      </w:pPr>
      <w:r w:rsidRPr="00D846DF">
        <w:t xml:space="preserve">Table </w:t>
      </w:r>
      <w:r w:rsidRPr="00D846DF">
        <w:rPr>
          <w:lang w:eastAsia="zh-CN"/>
        </w:rPr>
        <w:t>5.5a-1</w:t>
      </w:r>
      <w:r w:rsidRPr="00D846DF">
        <w:t>: Anchor and non-anchor carrier deployment combinations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84439C" w:rsidRPr="00D846DF" w14:paraId="2339E579" w14:textId="77777777" w:rsidTr="009F0A9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3F81CBE6" w14:textId="77777777" w:rsidR="0084439C" w:rsidRPr="00D846DF" w:rsidRDefault="0084439C" w:rsidP="009F0A95">
            <w:pPr>
              <w:pStyle w:val="TAL"/>
              <w:keepNext w:val="0"/>
              <w:rPr>
                <w:i/>
                <w:noProof/>
                <w:kern w:val="2"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7FD36" w14:textId="77777777" w:rsidR="0084439C" w:rsidRPr="00D846DF" w:rsidRDefault="0084439C" w:rsidP="009F0A95">
            <w:pPr>
              <w:pStyle w:val="TAH"/>
              <w:rPr>
                <w:i/>
                <w:noProof/>
                <w:kern w:val="2"/>
                <w:lang w:eastAsia="zh-CN"/>
              </w:rPr>
            </w:pPr>
            <w:r w:rsidRPr="00D846DF">
              <w:rPr>
                <w:i/>
                <w:noProof/>
                <w:kern w:val="2"/>
                <w:lang w:eastAsia="zh-CN"/>
              </w:rPr>
              <w:t>Anchor Carrier</w:t>
            </w:r>
          </w:p>
        </w:tc>
      </w:tr>
      <w:tr w:rsidR="0084439C" w:rsidRPr="00D846DF" w14:paraId="1D10EAAC" w14:textId="77777777" w:rsidTr="009F0A9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251950" w14:textId="77777777" w:rsidR="0084439C" w:rsidRPr="00D846DF" w:rsidRDefault="0084439C" w:rsidP="009F0A95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90168" w14:textId="77777777" w:rsidR="0084439C" w:rsidRPr="00D846DF" w:rsidRDefault="0084439C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7C9A1" w14:textId="77777777" w:rsidR="0084439C" w:rsidRPr="00D846DF" w:rsidRDefault="0084439C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D846DF">
              <w:rPr>
                <w:bCs/>
                <w:i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8EC69A" w14:textId="77777777" w:rsidR="0084439C" w:rsidRPr="00D846DF" w:rsidRDefault="0084439C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D846DF">
              <w:rPr>
                <w:bCs/>
                <w:i/>
                <w:noProof/>
                <w:kern w:val="2"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60D17" w14:textId="77777777" w:rsidR="0084439C" w:rsidRPr="00D846DF" w:rsidRDefault="0084439C" w:rsidP="009F0A95">
            <w:pPr>
              <w:pStyle w:val="TAH"/>
              <w:rPr>
                <w:bCs/>
                <w:i/>
                <w:noProof/>
                <w:kern w:val="2"/>
                <w:lang w:eastAsia="en-GB"/>
              </w:rPr>
            </w:pPr>
            <w:r w:rsidRPr="00D846DF">
              <w:rPr>
                <w:bCs/>
                <w:i/>
                <w:noProof/>
                <w:kern w:val="2"/>
                <w:lang w:eastAsia="en-GB"/>
              </w:rPr>
              <w:t>Standalone</w:t>
            </w:r>
          </w:p>
        </w:tc>
      </w:tr>
      <w:tr w:rsidR="0084439C" w:rsidRPr="00D846DF" w14:paraId="2EFD7374" w14:textId="77777777" w:rsidTr="009F0A9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2D078E9E" w14:textId="77777777" w:rsidR="0084439C" w:rsidRPr="00D846DF" w:rsidRDefault="0084439C" w:rsidP="009F0A95">
            <w:pPr>
              <w:pStyle w:val="TAL"/>
              <w:keepNext w:val="0"/>
              <w:ind w:left="113" w:right="113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D846DF">
              <w:rPr>
                <w:b/>
                <w:bCs/>
                <w:i/>
                <w:noProof/>
                <w:kern w:val="2"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5F71DD7" w14:textId="77777777" w:rsidR="0084439C" w:rsidRPr="00D846DF" w:rsidRDefault="0084439C" w:rsidP="009F0A95">
            <w:pPr>
              <w:pStyle w:val="TAL"/>
              <w:keepNext w:val="0"/>
              <w:jc w:val="right"/>
              <w:rPr>
                <w:b/>
                <w:bCs/>
                <w:noProof/>
                <w:kern w:val="2"/>
                <w:lang w:eastAsia="en-GB"/>
              </w:rPr>
            </w:pPr>
            <w:r w:rsidRPr="00D846DF">
              <w:rPr>
                <w:b/>
                <w:bCs/>
                <w:noProof/>
                <w:kern w:val="2"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407DCC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en-GB"/>
              </w:rPr>
            </w:pPr>
            <w:r w:rsidRPr="00D846D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26D9E4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en-GB"/>
              </w:rPr>
            </w:pPr>
            <w:r w:rsidRPr="00D846D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81F769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en-GB"/>
              </w:rPr>
            </w:pPr>
            <w:r w:rsidRPr="00D846DF">
              <w:rPr>
                <w:noProof/>
                <w:kern w:val="2"/>
                <w:lang w:eastAsia="en-GB"/>
              </w:rPr>
              <w:t>Invalid</w:t>
            </w:r>
          </w:p>
        </w:tc>
      </w:tr>
      <w:tr w:rsidR="0084439C" w:rsidRPr="00D846DF" w14:paraId="2091F7E8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4C42E9BA" w14:textId="77777777" w:rsidR="0084439C" w:rsidRPr="00D846DF" w:rsidRDefault="0084439C" w:rsidP="009F0A95">
            <w:pPr>
              <w:pStyle w:val="TAL"/>
              <w:keepNext w:val="0"/>
              <w:rPr>
                <w:bCs/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0D7470" w14:textId="77777777" w:rsidR="0084439C" w:rsidRPr="00D846DF" w:rsidRDefault="0084439C" w:rsidP="009F0A95">
            <w:pPr>
              <w:pStyle w:val="TAL"/>
              <w:keepNext w:val="0"/>
              <w:jc w:val="right"/>
              <w:rPr>
                <w:b/>
                <w:bCs/>
                <w:noProof/>
                <w:kern w:val="2"/>
                <w:lang w:eastAsia="zh-CN"/>
              </w:rPr>
            </w:pPr>
            <w:r w:rsidRPr="00D846DF">
              <w:rPr>
                <w:b/>
                <w:bCs/>
                <w:noProof/>
                <w:kern w:val="2"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38CDCC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3BCE2C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613745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Invalid</w:t>
            </w:r>
          </w:p>
        </w:tc>
      </w:tr>
      <w:tr w:rsidR="0084439C" w:rsidRPr="00D846DF" w14:paraId="230CE6B6" w14:textId="77777777" w:rsidTr="009F0A9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04EB5" w14:textId="77777777" w:rsidR="0084439C" w:rsidRPr="00D846DF" w:rsidRDefault="0084439C" w:rsidP="009F0A95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A383DE9" w14:textId="77777777" w:rsidR="0084439C" w:rsidRPr="00D846DF" w:rsidRDefault="0084439C" w:rsidP="009F0A95">
            <w:pPr>
              <w:pStyle w:val="TAL"/>
              <w:keepNext w:val="0"/>
              <w:jc w:val="right"/>
              <w:rPr>
                <w:b/>
                <w:bCs/>
                <w:noProof/>
                <w:kern w:val="2"/>
                <w:lang w:eastAsia="zh-CN"/>
              </w:rPr>
            </w:pPr>
            <w:r w:rsidRPr="00D846DF">
              <w:rPr>
                <w:b/>
                <w:bCs/>
                <w:noProof/>
                <w:kern w:val="2"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BEA69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4CA505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Invalid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76399B7" w14:textId="77777777" w:rsidR="0084439C" w:rsidRPr="00D846DF" w:rsidRDefault="0084439C" w:rsidP="009F0A95">
            <w:pPr>
              <w:pStyle w:val="TAC"/>
              <w:rPr>
                <w:noProof/>
                <w:kern w:val="2"/>
                <w:lang w:eastAsia="zh-CN"/>
              </w:rPr>
            </w:pPr>
            <w:r w:rsidRPr="00D846DF">
              <w:rPr>
                <w:noProof/>
                <w:kern w:val="2"/>
                <w:lang w:eastAsia="zh-CN"/>
              </w:rPr>
              <w:t>Valid (Note 2)</w:t>
            </w:r>
          </w:p>
        </w:tc>
      </w:tr>
    </w:tbl>
    <w:p w14:paraId="40FB96CE" w14:textId="77777777" w:rsidR="0084439C" w:rsidRPr="00D846DF" w:rsidRDefault="0084439C" w:rsidP="0084439C"/>
    <w:p w14:paraId="0ED529A4" w14:textId="77777777" w:rsidR="0084439C" w:rsidRPr="00D846DF" w:rsidRDefault="0084439C" w:rsidP="0084439C">
      <w:pPr>
        <w:pStyle w:val="NO"/>
      </w:pPr>
      <w:r w:rsidRPr="00D846DF">
        <w:t>NOTE 1:</w:t>
      </w:r>
      <w:r w:rsidRPr="00D846DF">
        <w:tab/>
        <w:t>Both carriers associated with the same LTE cell.</w:t>
      </w:r>
    </w:p>
    <w:p w14:paraId="22AB3306" w14:textId="77777777" w:rsidR="0084439C" w:rsidRPr="00D846DF" w:rsidRDefault="0084439C" w:rsidP="0084439C">
      <w:pPr>
        <w:pStyle w:val="NO"/>
        <w:rPr>
          <w:lang w:eastAsia="zh-CN"/>
        </w:rPr>
      </w:pPr>
      <w:r w:rsidRPr="00D846DF">
        <w:t>NOTE 2:</w:t>
      </w:r>
      <w:r w:rsidRPr="00D846DF">
        <w:tab/>
        <w:t>Total frequency span to not exceed 20MHz and both anchor and non-anchor carriers synchronised.</w:t>
      </w:r>
    </w:p>
    <w:p w14:paraId="4BE7CA3B" w14:textId="03BFDB9B" w:rsidR="0084439C" w:rsidRPr="00B0758A" w:rsidRDefault="0084439C">
      <w:pPr>
        <w:rPr>
          <w:noProof/>
          <w:sz w:val="44"/>
        </w:rPr>
      </w:pPr>
      <w:r w:rsidRPr="00B0758A">
        <w:rPr>
          <w:noProof/>
          <w:sz w:val="44"/>
        </w:rPr>
        <w:t xml:space="preserve">******** </w:t>
      </w:r>
      <w:r w:rsidR="001B365A">
        <w:rPr>
          <w:noProof/>
          <w:sz w:val="44"/>
        </w:rPr>
        <w:t xml:space="preserve">End of </w:t>
      </w:r>
      <w:r w:rsidRPr="00B0758A">
        <w:rPr>
          <w:noProof/>
          <w:sz w:val="44"/>
        </w:rPr>
        <w:t>change</w:t>
      </w:r>
      <w:r w:rsidR="001B365A">
        <w:rPr>
          <w:noProof/>
          <w:sz w:val="44"/>
        </w:rPr>
        <w:t>s</w:t>
      </w:r>
      <w:r w:rsidRPr="00B0758A">
        <w:rPr>
          <w:noProof/>
          <w:sz w:val="44"/>
        </w:rPr>
        <w:t xml:space="preserve"> ***************</w:t>
      </w:r>
    </w:p>
    <w:p w14:paraId="2E0B10FC" w14:textId="77777777" w:rsidR="00B0758A" w:rsidRDefault="00B0758A" w:rsidP="00B0758A">
      <w:pPr>
        <w:rPr>
          <w:noProof/>
        </w:rPr>
        <w:sectPr w:rsidR="00B0758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C7E09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A76B9" w14:textId="77777777" w:rsidR="00D06D51" w:rsidRDefault="00D06D51">
      <w:r>
        <w:separator/>
      </w:r>
    </w:p>
  </w:endnote>
  <w:endnote w:type="continuationSeparator" w:id="0">
    <w:p w14:paraId="15A94BB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EAF0E" w14:textId="77777777" w:rsidR="005F64FE" w:rsidRDefault="005F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20D6A" w14:textId="3970445F" w:rsidR="00CA4C9A" w:rsidRDefault="00CA4C9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2FBBCB7" wp14:editId="12936ED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a0c1497cba8a5948c832da5d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359B05" w14:textId="727D3364" w:rsidR="00CA4C9A" w:rsidRPr="00CA4C9A" w:rsidRDefault="00CA4C9A" w:rsidP="00CA4C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FBBCB7" id="_x0000_t202" coordsize="21600,21600" o:spt="202" path="m,l,21600r21600,l21600,xe">
              <v:stroke joinstyle="miter"/>
              <v:path gradientshapeok="t" o:connecttype="rect"/>
            </v:shapetype>
            <v:shape id="MSIPCMa0c1497cba8a5948c832da5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A11xC0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14:paraId="30359B05" w14:textId="727D3364" w:rsidR="00CA4C9A" w:rsidRPr="00CA4C9A" w:rsidRDefault="00CA4C9A" w:rsidP="00CA4C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70D73" w14:textId="77777777" w:rsidR="005F64FE" w:rsidRDefault="005F6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70A25" w14:textId="77777777" w:rsidR="00D06D51" w:rsidRDefault="00D06D51">
      <w:r>
        <w:separator/>
      </w:r>
    </w:p>
  </w:footnote>
  <w:footnote w:type="continuationSeparator" w:id="0">
    <w:p w14:paraId="48BD2327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A2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46391" w14:textId="77777777" w:rsidR="005F64FE" w:rsidRDefault="005F6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A605C" w14:textId="77777777" w:rsidR="005F64FE" w:rsidRDefault="005F64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E1FC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C0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4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6F0A"/>
    <w:multiLevelType w:val="hybridMultilevel"/>
    <w:tmpl w:val="5D585028"/>
    <w:lvl w:ilvl="0" w:tplc="17243C7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0BB20E4"/>
    <w:multiLevelType w:val="hybridMultilevel"/>
    <w:tmpl w:val="B9AC6D5A"/>
    <w:lvl w:ilvl="0" w:tplc="2E36407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8555C76"/>
    <w:multiLevelType w:val="hybridMultilevel"/>
    <w:tmpl w:val="716CBB32"/>
    <w:lvl w:ilvl="0" w:tplc="0F6604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CC294F"/>
    <w:multiLevelType w:val="hybridMultilevel"/>
    <w:tmpl w:val="87880A80"/>
    <w:lvl w:ilvl="0" w:tplc="B1F69CF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Vodafone Group 20">
    <w15:presenceInfo w15:providerId="None" w15:userId="Pudney, Chris, Vodafone Group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49A"/>
    <w:rsid w:val="00145D43"/>
    <w:rsid w:val="00192C46"/>
    <w:rsid w:val="001A08B3"/>
    <w:rsid w:val="001A7B60"/>
    <w:rsid w:val="001B365A"/>
    <w:rsid w:val="001B52F0"/>
    <w:rsid w:val="001B7A65"/>
    <w:rsid w:val="001E41F3"/>
    <w:rsid w:val="0026004D"/>
    <w:rsid w:val="002640DD"/>
    <w:rsid w:val="00275D12"/>
    <w:rsid w:val="00284FEB"/>
    <w:rsid w:val="002860C4"/>
    <w:rsid w:val="002A1D9C"/>
    <w:rsid w:val="002B0504"/>
    <w:rsid w:val="002B5741"/>
    <w:rsid w:val="00305409"/>
    <w:rsid w:val="003609EF"/>
    <w:rsid w:val="0036231A"/>
    <w:rsid w:val="00374DD4"/>
    <w:rsid w:val="003E1A36"/>
    <w:rsid w:val="00410371"/>
    <w:rsid w:val="004242F1"/>
    <w:rsid w:val="00427005"/>
    <w:rsid w:val="004B75B7"/>
    <w:rsid w:val="0051580D"/>
    <w:rsid w:val="00547111"/>
    <w:rsid w:val="00565DFB"/>
    <w:rsid w:val="00592D74"/>
    <w:rsid w:val="005E2C44"/>
    <w:rsid w:val="005F64FE"/>
    <w:rsid w:val="00621188"/>
    <w:rsid w:val="006257ED"/>
    <w:rsid w:val="00695808"/>
    <w:rsid w:val="006B46FB"/>
    <w:rsid w:val="006E21FB"/>
    <w:rsid w:val="00783107"/>
    <w:rsid w:val="00792342"/>
    <w:rsid w:val="007977A8"/>
    <w:rsid w:val="007B512A"/>
    <w:rsid w:val="007C2097"/>
    <w:rsid w:val="007D6A07"/>
    <w:rsid w:val="007E5B13"/>
    <w:rsid w:val="007F7259"/>
    <w:rsid w:val="008040A8"/>
    <w:rsid w:val="008279FA"/>
    <w:rsid w:val="0084439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5A8"/>
    <w:rsid w:val="00B0758A"/>
    <w:rsid w:val="00B258BB"/>
    <w:rsid w:val="00B67B97"/>
    <w:rsid w:val="00B968C8"/>
    <w:rsid w:val="00BA3EC5"/>
    <w:rsid w:val="00BA51D9"/>
    <w:rsid w:val="00BB5DFC"/>
    <w:rsid w:val="00BD21A8"/>
    <w:rsid w:val="00BD279D"/>
    <w:rsid w:val="00BD6BB8"/>
    <w:rsid w:val="00C2486D"/>
    <w:rsid w:val="00C51129"/>
    <w:rsid w:val="00C66BA2"/>
    <w:rsid w:val="00C95985"/>
    <w:rsid w:val="00CA4C9A"/>
    <w:rsid w:val="00CB76D6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266B"/>
    <w:rsid w:val="00FB6386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443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44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44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439C"/>
    <w:rPr>
      <w:rFonts w:ascii="Arial" w:hAnsi="Arial"/>
      <w:b/>
      <w:lang w:val="en-GB" w:eastAsia="en-US"/>
    </w:rPr>
  </w:style>
  <w:style w:type="character" w:customStyle="1" w:styleId="B1Zchn">
    <w:name w:val="B1 Zchn"/>
    <w:basedOn w:val="DefaultParagraphFont"/>
    <w:link w:val="B1"/>
    <w:rsid w:val="00B0758A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B0758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E5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0" ma:contentTypeDescription="Create a new document." ma:contentTypeScope="" ma:versionID="0efcbeb876281d9c30568a8d3a96c2ed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c98c2d34f2517c4bc781941c062682ed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71F80-FD19-4E4F-A7FC-B4356740B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6E2C9-FBDF-4372-BC5A-5EA4900303F8}">
  <ds:schemaRefs>
    <ds:schemaRef ds:uri="http://purl.org/dc/terms/"/>
    <ds:schemaRef ds:uri="http://purl.org/dc/elements/1.1/"/>
    <ds:schemaRef ds:uri="http://schemas.microsoft.com/sharepoint/v3"/>
    <ds:schemaRef ds:uri="b78ce9eb-5c7b-4813-a240-715ccd771d3b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E3A2EE-802D-4D06-9AD9-4990FFC8E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3366E-6D03-4FE2-9003-EC1160C1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20</cp:lastModifiedBy>
  <cp:revision>5</cp:revision>
  <cp:lastPrinted>1900-01-01T00:00:00Z</cp:lastPrinted>
  <dcterms:created xsi:type="dcterms:W3CDTF">2019-11-07T17:54:00Z</dcterms:created>
  <dcterms:modified xsi:type="dcterms:W3CDTF">2019-11-07T18:50:00Z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2019-11-07T15:58:00.9843302Z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